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2B5E" w:rsidP="00022B5E">
      <w:pPr>
        <w:snapToGrid w:val="0"/>
        <w:spacing w:beforeLines="50" w:afterLines="5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山东青年政治学院优秀学士学位论文（设计）推荐表</w:t>
      </w:r>
    </w:p>
    <w:p w:rsidR="00000000" w:rsidRDefault="00022B5E" w:rsidP="00022B5E">
      <w:pPr>
        <w:snapToGrid w:val="0"/>
        <w:spacing w:beforeLines="50" w:afterLines="50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</w:p>
    <w:p w:rsidR="00000000" w:rsidRDefault="00022B5E" w:rsidP="00022B5E">
      <w:pPr>
        <w:snapToGrid w:val="0"/>
        <w:spacing w:beforeLines="50" w:afterLines="10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hint="eastAsia"/>
          <w:sz w:val="24"/>
          <w:szCs w:val="24"/>
        </w:rPr>
        <w:t>学院（盖章）：政治与公共管理学院</w:t>
      </w:r>
      <w:r>
        <w:rPr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填表日期：</w:t>
      </w:r>
      <w:r>
        <w:rPr>
          <w:sz w:val="24"/>
          <w:szCs w:val="24"/>
        </w:rPr>
        <w:t xml:space="preserve"> 2017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日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385"/>
        <w:gridCol w:w="1113"/>
        <w:gridCol w:w="1489"/>
        <w:gridCol w:w="1499"/>
        <w:gridCol w:w="1490"/>
        <w:gridCol w:w="1656"/>
      </w:tblGrid>
      <w:tr w:rsidR="00000000">
        <w:trPr>
          <w:trHeight w:val="56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阮海波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13(2)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201301520230 </w:t>
            </w:r>
          </w:p>
        </w:tc>
      </w:tr>
      <w:tr w:rsidR="00000000">
        <w:trPr>
          <w:trHeight w:val="56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题目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农民精英在村民自治中的角色定位及作用——以孔滩镇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M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村为例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选题来源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科研</w:t>
            </w:r>
          </w:p>
        </w:tc>
      </w:tr>
      <w:tr w:rsidR="00000000">
        <w:trPr>
          <w:trHeight w:val="56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指导教师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张恩韶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讲师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选题性质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应用研究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val="566"/>
          <w:jc w:val="center"/>
        </w:trPr>
        <w:tc>
          <w:tcPr>
            <w:tcW w:w="9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优秀论文（设计）评优等级：一等奖√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二等奖</w:t>
            </w:r>
            <w:r>
              <w:rPr>
                <w:rFonts w:asciiTheme="minorEastAsia" w:eastAsiaTheme="minorEastAsia" w:hAnsiTheme="minorEastAsia" w:hint="eastAsia"/>
                <w:kern w:val="18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三等奖</w:t>
            </w:r>
            <w:r>
              <w:rPr>
                <w:rFonts w:asciiTheme="minorEastAsia" w:eastAsiaTheme="minorEastAsia" w:hAnsiTheme="minorEastAsia" w:hint="eastAsia"/>
                <w:kern w:val="18"/>
                <w:sz w:val="24"/>
                <w:szCs w:val="24"/>
              </w:rPr>
              <w:t>□</w:t>
            </w:r>
          </w:p>
        </w:tc>
      </w:tr>
      <w:tr w:rsidR="00000000">
        <w:trPr>
          <w:trHeight w:val="7122"/>
          <w:jc w:val="center"/>
        </w:trPr>
        <w:tc>
          <w:tcPr>
            <w:tcW w:w="91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22B5E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推荐理由（包括学生的工作态度、知识与能力、论文（设计）工作量、论文（设计）规范和质量、成果等，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字左右）：</w:t>
            </w:r>
          </w:p>
          <w:p w:rsidR="00000000" w:rsidRDefault="00022B5E">
            <w:pPr>
              <w:spacing w:line="30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该生在学习上脚踏实地、孜孜不倦、勇于探索与创新，具有求真务实的工作态度。在本科期间不仅认真学习本专业的理论知识，还阅读了相关的专业书籍，形成点与面的知识体系。在老师的指导下，发表论文四篇，其中核心期刊一篇。主持大学生创新项目一项，为学士学位论文的撰写奠基了基础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该生选题符合政治学与行政学本科专业的培养目标，较高质量的完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成了国内外研究现状的梳理，制定了访谈提纲，进入选点进行实地访谈，搜集到一手资料。将理论与访谈内容相结合，有力的佐证了相关的观点。论文结构安排符合逻辑，主题突出；论文内容有创新见解，分析合理；论文格式正确，书写规范条理，语言流畅且具有学术韵味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综上所述，该生的毕业论文达到了优秀学士学位论文标准，特此推荐。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val="1441"/>
          <w:jc w:val="center"/>
        </w:trPr>
        <w:tc>
          <w:tcPr>
            <w:tcW w:w="9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2B5E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0000" w:rsidRDefault="00022B5E">
            <w:pPr>
              <w:spacing w:line="30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指导教师（签字）：</w:t>
            </w:r>
          </w:p>
          <w:p w:rsidR="00000000" w:rsidRDefault="00022B5E">
            <w:pPr>
              <w:spacing w:line="30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评阅教师（签字）：</w:t>
            </w:r>
          </w:p>
          <w:p w:rsidR="00000000" w:rsidRDefault="00022B5E">
            <w:pPr>
              <w:spacing w:line="300" w:lineRule="auto"/>
              <w:ind w:firstLineChars="1882" w:firstLine="4517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 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 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 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000000">
        <w:trPr>
          <w:trHeight w:val="2638"/>
          <w:jc w:val="center"/>
        </w:trPr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答辩小组推荐意见（包括选题、论文内容、水平与特色、应用和推广价值等几方面）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22B5E">
            <w:pPr>
              <w:spacing w:line="30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0000" w:rsidRDefault="00022B5E">
            <w:pPr>
              <w:spacing w:line="30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该生选题适中，符合本科毕业论文要求，并且采用实证研究方法，与学校培养建设应用型人才的目标相契合。论文以政治学中的精英理论为理论基础；以农民精英为研究对象；以农民精英参与村民自治的角色扮演为主要研究内容；结论是权威与民主之间应该形成共同体，达到“善治”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结构符合逻辑，分类、分层、分点叙述，专业性用词突出，具有一定的专业水平。一方面，以内生型的农民精英为研究对象，区别于以往的乡村精英研究；另一方面，以实证研究为主要研究方法，有别于以往的纯质性研究。这对于新常态下的村民自治理论探讨与实践不无裨益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该生的毕业论文符合优秀学士学位论文要求，特此推荐。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val="12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2B5E">
            <w:pPr>
              <w:spacing w:line="300" w:lineRule="auto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0000" w:rsidRDefault="00022B5E">
            <w:pPr>
              <w:spacing w:line="300" w:lineRule="auto"/>
              <w:ind w:right="9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000000" w:rsidRDefault="00022B5E">
            <w:pPr>
              <w:spacing w:line="300" w:lineRule="auto"/>
              <w:ind w:right="-4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答辩小组组长（签字）：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000000">
        <w:trPr>
          <w:trHeight w:val="2463"/>
          <w:jc w:val="center"/>
        </w:trPr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学院评优委员会审查及推荐意见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22B5E">
            <w:pPr>
              <w:spacing w:line="300" w:lineRule="auto"/>
              <w:ind w:right="960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0000" w:rsidRDefault="00022B5E">
            <w:pPr>
              <w:spacing w:line="300" w:lineRule="auto"/>
              <w:ind w:right="960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经学院评优委员会认真审查后一致同意，该生论文质量完全符合学校制订的优秀学士论文评审标准，特此推荐报送评审校级优秀学士学位论文。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000000">
        <w:trPr>
          <w:trHeight w:val="12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22B5E">
            <w:pPr>
              <w:spacing w:line="300" w:lineRule="auto"/>
              <w:ind w:right="960" w:firstLineChars="800" w:firstLine="19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0000" w:rsidRDefault="00022B5E">
            <w:pPr>
              <w:spacing w:line="300" w:lineRule="auto"/>
              <w:ind w:right="960" w:firstLineChars="800" w:firstLine="19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000000" w:rsidRDefault="00022B5E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学院评优委员会主任（签字）：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000000">
        <w:trPr>
          <w:trHeight w:val="2471"/>
          <w:jc w:val="center"/>
        </w:trPr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学校审核组审核意见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22B5E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00000" w:rsidRDefault="00022B5E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同意。</w:t>
            </w:r>
          </w:p>
        </w:tc>
      </w:tr>
      <w:tr w:rsidR="00000000">
        <w:trPr>
          <w:trHeight w:val="12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22B5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22B5E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学校审核组长（签字）：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教务处（盖章）</w:t>
            </w:r>
          </w:p>
          <w:p w:rsidR="00000000" w:rsidRDefault="00022B5E">
            <w:pPr>
              <w:spacing w:line="300" w:lineRule="auto"/>
              <w:ind w:right="96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22B5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22B5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22B5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22B5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22B5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22B5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22B5E">
            <w:pPr>
              <w:jc w:val="left"/>
              <w:rPr>
                <w:sz w:val="20"/>
                <w:szCs w:val="20"/>
              </w:rPr>
            </w:pPr>
          </w:p>
        </w:tc>
      </w:tr>
    </w:tbl>
    <w:p w:rsidR="00000000" w:rsidRDefault="00022B5E">
      <w:pPr>
        <w:rPr>
          <w:rFonts w:hint="eastAsia"/>
        </w:rPr>
      </w:pPr>
    </w:p>
    <w:sectPr w:rsidR="0000000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022B5E">
      <w:r>
        <w:separator/>
      </w:r>
    </w:p>
  </w:endnote>
  <w:endnote w:type="continuationSeparator" w:id="1">
    <w:p w:rsidR="00000000" w:rsidRDefault="00022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022B5E">
      <w:r>
        <w:separator/>
      </w:r>
    </w:p>
  </w:footnote>
  <w:footnote w:type="continuationSeparator" w:id="1">
    <w:p w:rsidR="00000000" w:rsidRDefault="00022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420"/>
  <w:noPunctuationKerning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2B5E"/>
    <w:rsid w:val="0002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237</Characters>
  <Application>Microsoft Office Word</Application>
  <DocSecurity>0</DocSecurity>
  <Lines>1</Lines>
  <Paragraphs>2</Paragraphs>
  <ScaleCrop>false</ScaleCrop>
  <Company>ujn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无标题页</dc:title>
  <dc:creator>dan</dc:creator>
  <cp:lastModifiedBy>Administrator</cp:lastModifiedBy>
  <cp:revision>2</cp:revision>
  <dcterms:created xsi:type="dcterms:W3CDTF">2017-07-23T08:39:00Z</dcterms:created>
  <dcterms:modified xsi:type="dcterms:W3CDTF">2017-07-23T08:39:00Z</dcterms:modified>
</cp:coreProperties>
</file>